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317" w:rsidRPr="000E4317" w:rsidRDefault="000E4317" w:rsidP="000E4317">
      <w:pPr>
        <w:pStyle w:val="1"/>
        <w:jc w:val="center"/>
      </w:pPr>
      <w:r w:rsidRPr="000E4317">
        <w:t>Общероссийское голосование по вопросу одобрения изменений в Конституцию Российской Федерации</w:t>
      </w:r>
    </w:p>
    <w:p w:rsidR="000E4317" w:rsidRDefault="000E4317" w:rsidP="000E4317">
      <w:pPr>
        <w:pStyle w:val="a5"/>
      </w:pPr>
    </w:p>
    <w:p w:rsidR="000E4317" w:rsidRDefault="000E4317" w:rsidP="000E4317">
      <w:pPr>
        <w:pStyle w:val="a5"/>
      </w:pPr>
      <w:r>
        <w:t xml:space="preserve">  </w:t>
      </w:r>
      <w:r>
        <w:t>Общероссийское голосование по вопросу одобрения </w:t>
      </w:r>
      <w:hyperlink r:id="rId5" w:tgtFrame="_blank" w:history="1">
        <w:r>
          <w:rPr>
            <w:rStyle w:val="a6"/>
          </w:rPr>
          <w:t>изменений в Конституцию Российской Федерации</w:t>
        </w:r>
      </w:hyperlink>
      <w:r>
        <w:t xml:space="preserve"> проводится на всей территории Российской Федерации, а также за ее пределами в соответствии с </w:t>
      </w:r>
      <w:hyperlink r:id="rId6" w:tgtFrame="_blank" w:history="1">
        <w:r>
          <w:rPr>
            <w:rStyle w:val="a6"/>
          </w:rPr>
          <w:t>порядком, утвержденным ЦИК России</w:t>
        </w:r>
      </w:hyperlink>
      <w:r>
        <w:t>. Голосование назначено на </w:t>
      </w:r>
      <w:r>
        <w:rPr>
          <w:rStyle w:val="a7"/>
        </w:rPr>
        <w:t>1 июля 2020 года, время его проведения – с 8:00 до 20:00 по местному времени</w:t>
      </w:r>
      <w:r>
        <w:t>.</w:t>
      </w:r>
    </w:p>
    <w:p w:rsidR="000E4317" w:rsidRDefault="000E4317" w:rsidP="000E4317">
      <w:pPr>
        <w:pStyle w:val="a5"/>
      </w:pPr>
      <w:r>
        <w:t xml:space="preserve">     </w:t>
      </w:r>
      <w:r>
        <w:t>Принять участие в голосовании смогут все граждане России, достигшие на день проведения голосования возраста 18 лет, за исключением лиц, содержащихся в местах лишения свободы по приговору суда либо признанных судом недееспособными.</w:t>
      </w:r>
    </w:p>
    <w:p w:rsidR="000E4317" w:rsidRDefault="000E4317">
      <w:pPr>
        <w:rPr>
          <w:noProof/>
          <w:lang w:eastAsia="ru-RU"/>
        </w:rPr>
      </w:pPr>
    </w:p>
    <w:p w:rsidR="000E4317" w:rsidRDefault="000E4317">
      <w:pPr>
        <w:rPr>
          <w:noProof/>
          <w:lang w:eastAsia="ru-RU"/>
        </w:rPr>
      </w:pPr>
    </w:p>
    <w:p w:rsidR="00610E32" w:rsidRDefault="000E4317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499242"/>
            <wp:effectExtent l="0" t="0" r="3175" b="6350"/>
            <wp:docPr id="1" name="Рисунок 1" descr="https://www.donland.ru/upload/uf/229/poryadok-golosova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onland.ru/upload/uf/229/poryadok-golosovani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9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10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5C"/>
    <w:rsid w:val="000E4317"/>
    <w:rsid w:val="00610E32"/>
    <w:rsid w:val="00F1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43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31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E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E4317"/>
    <w:rPr>
      <w:color w:val="0000FF"/>
      <w:u w:val="single"/>
    </w:rPr>
  </w:style>
  <w:style w:type="character" w:styleId="a7">
    <w:name w:val="Strong"/>
    <w:basedOn w:val="a0"/>
    <w:uiPriority w:val="22"/>
    <w:qFormat/>
    <w:rsid w:val="000E431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E43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43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31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E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E4317"/>
    <w:rPr>
      <w:color w:val="0000FF"/>
      <w:u w:val="single"/>
    </w:rPr>
  </w:style>
  <w:style w:type="character" w:styleId="a7">
    <w:name w:val="Strong"/>
    <w:basedOn w:val="a0"/>
    <w:uiPriority w:val="22"/>
    <w:qFormat/>
    <w:rsid w:val="000E431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E43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ikrf.ru/activity/docs/postanovleniya/46339/" TargetMode="External"/><Relationship Id="rId5" Type="http://schemas.openxmlformats.org/officeDocument/2006/relationships/hyperlink" Target="http://publication.pravo.gov.ru/Document/View/00012020031400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2020-06-25T06:24:00Z</cp:lastPrinted>
  <dcterms:created xsi:type="dcterms:W3CDTF">2020-06-25T06:22:00Z</dcterms:created>
  <dcterms:modified xsi:type="dcterms:W3CDTF">2020-06-25T06:25:00Z</dcterms:modified>
</cp:coreProperties>
</file>